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A96A7" w14:textId="775144BE" w:rsidR="00E4390C" w:rsidRPr="008C57B0" w:rsidRDefault="004609D3" w:rsidP="00C41420">
      <w:pPr>
        <w:shd w:val="clear" w:color="auto" w:fill="FFFFFF"/>
        <w:spacing w:after="0" w:line="288" w:lineRule="auto"/>
        <w:jc w:val="center"/>
        <w:outlineLvl w:val="0"/>
        <w:rPr>
          <w:rFonts w:ascii="Times New Roman" w:eastAsia="Times New Roman" w:hAnsi="Times New Roman" w:cs="Times New Roman"/>
          <w:b/>
          <w:noProof w:val="0"/>
          <w:kern w:val="36"/>
          <w:sz w:val="28"/>
          <w:szCs w:val="28"/>
          <w:lang w:val="en-US"/>
        </w:rPr>
      </w:pPr>
      <w:r w:rsidRPr="008C57B0">
        <w:rPr>
          <w:rFonts w:ascii="Times New Roman" w:eastAsia="Times New Roman" w:hAnsi="Times New Roman" w:cs="Times New Roman"/>
          <w:b/>
          <w:noProof w:val="0"/>
          <w:kern w:val="36"/>
          <w:sz w:val="28"/>
          <w:szCs w:val="28"/>
          <w:lang w:val="en-US"/>
        </w:rPr>
        <w:t xml:space="preserve">THỐNG KÊ </w:t>
      </w:r>
      <w:r w:rsidR="000B4156">
        <w:rPr>
          <w:rFonts w:ascii="Times New Roman" w:eastAsia="Times New Roman" w:hAnsi="Times New Roman" w:cs="Times New Roman"/>
          <w:b/>
          <w:noProof w:val="0"/>
          <w:kern w:val="36"/>
          <w:sz w:val="28"/>
          <w:szCs w:val="28"/>
          <w:lang w:val="en-US"/>
        </w:rPr>
        <w:t xml:space="preserve">TỈNH GIA LAI </w:t>
      </w:r>
      <w:r w:rsidRPr="008C57B0">
        <w:rPr>
          <w:rFonts w:ascii="Times New Roman" w:eastAsia="Times New Roman" w:hAnsi="Times New Roman" w:cs="Times New Roman"/>
          <w:b/>
          <w:noProof w:val="0"/>
          <w:kern w:val="36"/>
          <w:sz w:val="28"/>
          <w:szCs w:val="28"/>
          <w:lang w:val="en-US"/>
        </w:rPr>
        <w:t xml:space="preserve">HỌP BÁO CÔNG BỐ SỐ LIỆU </w:t>
      </w:r>
    </w:p>
    <w:p w14:paraId="4CB27C67" w14:textId="083EFCEE" w:rsidR="00EB62A9" w:rsidRPr="008C57B0" w:rsidRDefault="004609D3" w:rsidP="00C41420">
      <w:pPr>
        <w:shd w:val="clear" w:color="auto" w:fill="FFFFFF"/>
        <w:spacing w:after="0" w:line="288" w:lineRule="auto"/>
        <w:jc w:val="center"/>
        <w:outlineLvl w:val="0"/>
        <w:rPr>
          <w:rFonts w:ascii="Times New Roman" w:eastAsia="Times New Roman" w:hAnsi="Times New Roman" w:cs="Times New Roman"/>
          <w:b/>
          <w:noProof w:val="0"/>
          <w:kern w:val="36"/>
          <w:sz w:val="28"/>
          <w:szCs w:val="28"/>
          <w:lang w:val="en-US"/>
        </w:rPr>
      </w:pPr>
      <w:r w:rsidRPr="008C57B0">
        <w:rPr>
          <w:rFonts w:ascii="Times New Roman" w:eastAsia="Times New Roman" w:hAnsi="Times New Roman" w:cs="Times New Roman"/>
          <w:b/>
          <w:noProof w:val="0"/>
          <w:kern w:val="36"/>
          <w:sz w:val="28"/>
          <w:szCs w:val="28"/>
          <w:lang w:val="en-US"/>
        </w:rPr>
        <w:t xml:space="preserve">THỐNG KÊ KT-XH NĂM </w:t>
      </w:r>
      <w:r w:rsidR="00100AFC" w:rsidRPr="008C57B0">
        <w:rPr>
          <w:rFonts w:ascii="Times New Roman" w:eastAsia="Times New Roman" w:hAnsi="Times New Roman" w:cs="Times New Roman"/>
          <w:b/>
          <w:noProof w:val="0"/>
          <w:kern w:val="36"/>
          <w:sz w:val="28"/>
          <w:szCs w:val="28"/>
          <w:lang w:val="en-US"/>
        </w:rPr>
        <w:t>202</w:t>
      </w:r>
      <w:r w:rsidR="000B4156">
        <w:rPr>
          <w:rFonts w:ascii="Times New Roman" w:eastAsia="Times New Roman" w:hAnsi="Times New Roman" w:cs="Times New Roman"/>
          <w:b/>
          <w:noProof w:val="0"/>
          <w:kern w:val="36"/>
          <w:sz w:val="28"/>
          <w:szCs w:val="28"/>
          <w:lang w:val="en-US"/>
        </w:rPr>
        <w:t>5</w:t>
      </w:r>
    </w:p>
    <w:p w14:paraId="765B5F72" w14:textId="5FB48F88" w:rsidR="00A21990" w:rsidRDefault="00C64CF6" w:rsidP="00F54EDF">
      <w:pPr>
        <w:spacing w:after="0" w:line="288" w:lineRule="auto"/>
        <w:jc w:val="both"/>
        <w:rPr>
          <w:rFonts w:ascii="Times New Roman" w:hAnsi="Times New Roman" w:cs="Times New Roman"/>
          <w:b/>
          <w:bCs/>
          <w:sz w:val="28"/>
          <w:szCs w:val="28"/>
          <w:shd w:val="clear" w:color="auto" w:fill="FFFFFF"/>
          <w:lang w:val="en-US"/>
        </w:rPr>
      </w:pPr>
      <w:r w:rsidRPr="008C57B0">
        <w:rPr>
          <w:rFonts w:ascii="Times New Roman" w:hAnsi="Times New Roman" w:cs="Times New Roman"/>
          <w:b/>
          <w:bCs/>
          <w:sz w:val="28"/>
          <w:szCs w:val="28"/>
          <w:shd w:val="clear" w:color="auto" w:fill="FFFFFF"/>
          <w:lang w:val="en-US"/>
        </w:rPr>
        <w:t>Chiều</w:t>
      </w:r>
      <w:r w:rsidR="00EB62A9" w:rsidRPr="008C57B0">
        <w:rPr>
          <w:rFonts w:ascii="Times New Roman" w:hAnsi="Times New Roman" w:cs="Times New Roman"/>
          <w:b/>
          <w:bCs/>
          <w:sz w:val="28"/>
          <w:szCs w:val="28"/>
          <w:shd w:val="clear" w:color="auto" w:fill="FFFFFF"/>
          <w:lang w:val="en-US"/>
        </w:rPr>
        <w:t xml:space="preserve"> </w:t>
      </w:r>
      <w:r w:rsidR="00877A21" w:rsidRPr="008C57B0">
        <w:rPr>
          <w:rFonts w:ascii="Times New Roman" w:hAnsi="Times New Roman" w:cs="Times New Roman"/>
          <w:b/>
          <w:bCs/>
          <w:sz w:val="28"/>
          <w:szCs w:val="28"/>
          <w:shd w:val="clear" w:color="auto" w:fill="FFFFFF"/>
          <w:lang w:val="en-US"/>
        </w:rPr>
        <w:t xml:space="preserve">ngày </w:t>
      </w:r>
      <w:r w:rsidRPr="008C57B0">
        <w:rPr>
          <w:rFonts w:ascii="Times New Roman" w:hAnsi="Times New Roman" w:cs="Times New Roman"/>
          <w:b/>
          <w:bCs/>
          <w:sz w:val="28"/>
          <w:szCs w:val="28"/>
          <w:shd w:val="clear" w:color="auto" w:fill="FFFFFF"/>
          <w:lang w:val="en-US"/>
        </w:rPr>
        <w:t>0</w:t>
      </w:r>
      <w:r w:rsidR="000B4156">
        <w:rPr>
          <w:rFonts w:ascii="Times New Roman" w:hAnsi="Times New Roman" w:cs="Times New Roman"/>
          <w:b/>
          <w:bCs/>
          <w:sz w:val="28"/>
          <w:szCs w:val="28"/>
          <w:shd w:val="clear" w:color="auto" w:fill="FFFFFF"/>
          <w:lang w:val="en-US"/>
        </w:rPr>
        <w:t>5</w:t>
      </w:r>
      <w:r w:rsidRPr="008C57B0">
        <w:rPr>
          <w:rFonts w:ascii="Times New Roman" w:hAnsi="Times New Roman" w:cs="Times New Roman"/>
          <w:b/>
          <w:bCs/>
          <w:sz w:val="28"/>
          <w:szCs w:val="28"/>
          <w:shd w:val="clear" w:color="auto" w:fill="FFFFFF"/>
          <w:lang w:val="en-US"/>
        </w:rPr>
        <w:t>/</w:t>
      </w:r>
      <w:r w:rsidR="00766688">
        <w:rPr>
          <w:rFonts w:ascii="Times New Roman" w:hAnsi="Times New Roman" w:cs="Times New Roman"/>
          <w:b/>
          <w:bCs/>
          <w:sz w:val="28"/>
          <w:szCs w:val="28"/>
          <w:shd w:val="clear" w:color="auto" w:fill="FFFFFF"/>
          <w:lang w:val="en-US"/>
        </w:rPr>
        <w:t>01</w:t>
      </w:r>
      <w:r w:rsidRPr="008C57B0">
        <w:rPr>
          <w:rFonts w:ascii="Times New Roman" w:hAnsi="Times New Roman" w:cs="Times New Roman"/>
          <w:b/>
          <w:bCs/>
          <w:sz w:val="28"/>
          <w:szCs w:val="28"/>
          <w:shd w:val="clear" w:color="auto" w:fill="FFFFFF"/>
          <w:lang w:val="en-US"/>
        </w:rPr>
        <w:t>/202</w:t>
      </w:r>
      <w:r w:rsidR="00766688">
        <w:rPr>
          <w:rFonts w:ascii="Times New Roman" w:hAnsi="Times New Roman" w:cs="Times New Roman"/>
          <w:b/>
          <w:bCs/>
          <w:sz w:val="28"/>
          <w:szCs w:val="28"/>
          <w:shd w:val="clear" w:color="auto" w:fill="FFFFFF"/>
          <w:lang w:val="en-US"/>
        </w:rPr>
        <w:t>6</w:t>
      </w:r>
      <w:r w:rsidR="00EB62A9" w:rsidRPr="008C57B0">
        <w:rPr>
          <w:rFonts w:ascii="Times New Roman" w:hAnsi="Times New Roman" w:cs="Times New Roman"/>
          <w:b/>
          <w:bCs/>
          <w:sz w:val="28"/>
          <w:szCs w:val="28"/>
          <w:shd w:val="clear" w:color="auto" w:fill="FFFFFF"/>
        </w:rPr>
        <w:t>, Thống kê tỉnh</w:t>
      </w:r>
      <w:r w:rsidR="000B4156">
        <w:rPr>
          <w:rFonts w:ascii="Times New Roman" w:hAnsi="Times New Roman" w:cs="Times New Roman"/>
          <w:b/>
          <w:bCs/>
          <w:sz w:val="28"/>
          <w:szCs w:val="28"/>
          <w:shd w:val="clear" w:color="auto" w:fill="FFFFFF"/>
          <w:lang w:val="en-US"/>
        </w:rPr>
        <w:t xml:space="preserve"> Gia Lai</w:t>
      </w:r>
      <w:r w:rsidR="00EB62A9" w:rsidRPr="008C57B0">
        <w:rPr>
          <w:rFonts w:ascii="Times New Roman" w:hAnsi="Times New Roman" w:cs="Times New Roman"/>
          <w:b/>
          <w:bCs/>
          <w:sz w:val="28"/>
          <w:szCs w:val="28"/>
          <w:shd w:val="clear" w:color="auto" w:fill="FFFFFF"/>
        </w:rPr>
        <w:t xml:space="preserve"> đã tổ chức họ</w:t>
      </w:r>
      <w:r w:rsidR="00877A21" w:rsidRPr="008C57B0">
        <w:rPr>
          <w:rFonts w:ascii="Times New Roman" w:hAnsi="Times New Roman" w:cs="Times New Roman"/>
          <w:b/>
          <w:bCs/>
          <w:sz w:val="28"/>
          <w:szCs w:val="28"/>
          <w:shd w:val="clear" w:color="auto" w:fill="FFFFFF"/>
        </w:rPr>
        <w:t xml:space="preserve">p báo </w:t>
      </w:r>
      <w:r w:rsidR="00877A21" w:rsidRPr="008C57B0">
        <w:rPr>
          <w:rFonts w:ascii="Times New Roman" w:hAnsi="Times New Roman" w:cs="Times New Roman"/>
          <w:b/>
          <w:bCs/>
          <w:sz w:val="28"/>
          <w:szCs w:val="28"/>
          <w:shd w:val="clear" w:color="auto" w:fill="FFFFFF"/>
          <w:lang w:val="en-US"/>
        </w:rPr>
        <w:t>c</w:t>
      </w:r>
      <w:r w:rsidR="00EB62A9" w:rsidRPr="008C57B0">
        <w:rPr>
          <w:rFonts w:ascii="Times New Roman" w:hAnsi="Times New Roman" w:cs="Times New Roman"/>
          <w:b/>
          <w:bCs/>
          <w:sz w:val="28"/>
          <w:szCs w:val="28"/>
          <w:shd w:val="clear" w:color="auto" w:fill="FFFFFF"/>
        </w:rPr>
        <w:t xml:space="preserve">ông báo số liệu thống kê kinh tế - xã hội tỉnh </w:t>
      </w:r>
      <w:r w:rsidR="000B4156">
        <w:rPr>
          <w:rFonts w:ascii="Times New Roman" w:hAnsi="Times New Roman" w:cs="Times New Roman"/>
          <w:b/>
          <w:bCs/>
          <w:sz w:val="28"/>
          <w:szCs w:val="28"/>
          <w:shd w:val="clear" w:color="auto" w:fill="FFFFFF"/>
          <w:lang w:val="en-US"/>
        </w:rPr>
        <w:t>Gia Lai</w:t>
      </w:r>
      <w:r w:rsidR="00EB62A9" w:rsidRPr="008C57B0">
        <w:rPr>
          <w:rFonts w:ascii="Times New Roman" w:hAnsi="Times New Roman" w:cs="Times New Roman"/>
          <w:b/>
          <w:bCs/>
          <w:sz w:val="28"/>
          <w:szCs w:val="28"/>
          <w:shd w:val="clear" w:color="auto" w:fill="FFFFFF"/>
        </w:rPr>
        <w:t xml:space="preserve"> năm </w:t>
      </w:r>
      <w:r w:rsidR="00100AFC" w:rsidRPr="008C57B0">
        <w:rPr>
          <w:rFonts w:ascii="Times New Roman" w:hAnsi="Times New Roman" w:cs="Times New Roman"/>
          <w:b/>
          <w:bCs/>
          <w:sz w:val="28"/>
          <w:szCs w:val="28"/>
          <w:shd w:val="clear" w:color="auto" w:fill="FFFFFF"/>
        </w:rPr>
        <w:t>202</w:t>
      </w:r>
      <w:r w:rsidR="000B4156">
        <w:rPr>
          <w:rFonts w:ascii="Times New Roman" w:hAnsi="Times New Roman" w:cs="Times New Roman"/>
          <w:b/>
          <w:bCs/>
          <w:sz w:val="28"/>
          <w:szCs w:val="28"/>
          <w:shd w:val="clear" w:color="auto" w:fill="FFFFFF"/>
          <w:lang w:val="en-US"/>
        </w:rPr>
        <w:t>5</w:t>
      </w:r>
      <w:r w:rsidR="00EB62A9" w:rsidRPr="008C57B0">
        <w:rPr>
          <w:rFonts w:ascii="Times New Roman" w:hAnsi="Times New Roman" w:cs="Times New Roman"/>
          <w:b/>
          <w:bCs/>
          <w:sz w:val="28"/>
          <w:szCs w:val="28"/>
          <w:shd w:val="clear" w:color="auto" w:fill="FFFFFF"/>
        </w:rPr>
        <w:t>. Tham dự buổi họp báo có đại diện lãnh đạo các sở, ngành chức năng của tỉnh, các cơ quan thông tấn báo chí của Trung ương và địa phương.</w:t>
      </w:r>
    </w:p>
    <w:p w14:paraId="4460FFBA" w14:textId="40D2A821" w:rsidR="00B615CA" w:rsidRPr="00B615CA" w:rsidRDefault="00B615CA" w:rsidP="00F54EDF">
      <w:pPr>
        <w:spacing w:after="0" w:line="288" w:lineRule="auto"/>
        <w:jc w:val="both"/>
        <w:rPr>
          <w:rFonts w:ascii="Times New Roman" w:hAnsi="Times New Roman" w:cs="Times New Roman"/>
          <w:b/>
          <w:bCs/>
          <w:sz w:val="28"/>
          <w:szCs w:val="28"/>
          <w:shd w:val="clear" w:color="auto" w:fill="FFFFFF"/>
          <w:lang w:val="en-US"/>
        </w:rPr>
      </w:pPr>
      <w:r w:rsidRPr="00B615CA">
        <w:rPr>
          <w:rFonts w:ascii="Times New Roman" w:hAnsi="Times New Roman" w:cs="Times New Roman"/>
          <w:b/>
          <w:bCs/>
          <w:sz w:val="28"/>
          <w:szCs w:val="28"/>
          <w:shd w:val="clear" w:color="auto" w:fill="FFFFFF"/>
          <w:lang w:val="en-US"/>
        </w:rPr>
        <w:drawing>
          <wp:inline distT="0" distB="0" distL="0" distR="0" wp14:anchorId="6C88CCA2" wp14:editId="01EF49A9">
            <wp:extent cx="5957570" cy="4468495"/>
            <wp:effectExtent l="0" t="0" r="5080" b="8255"/>
            <wp:docPr id="1154309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09995" name=""/>
                    <pic:cNvPicPr/>
                  </pic:nvPicPr>
                  <pic:blipFill>
                    <a:blip r:embed="rId6"/>
                    <a:stretch>
                      <a:fillRect/>
                    </a:stretch>
                  </pic:blipFill>
                  <pic:spPr>
                    <a:xfrm>
                      <a:off x="0" y="0"/>
                      <a:ext cx="5957570" cy="4468495"/>
                    </a:xfrm>
                    <a:prstGeom prst="rect">
                      <a:avLst/>
                    </a:prstGeom>
                  </pic:spPr>
                </pic:pic>
              </a:graphicData>
            </a:graphic>
          </wp:inline>
        </w:drawing>
      </w:r>
    </w:p>
    <w:p w14:paraId="6BBE8AE5"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Năm 2025 là năm có ý nghĩa đặc biệt quan trọng, là năm tăng tốc, bứt phá, hoàn thành kế hoạch phát triển kinh tế - xã hội 5 năm 2021 - 2025 và tạo dư địa để cùng đất nước bước vào kỷ nguyên mới, kỷ nguyên vươn mình của dân tộc Việt Nam. </w:t>
      </w:r>
    </w:p>
    <w:p w14:paraId="07E356A0"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Thực hiện chủ trương của Trung ương về mô hình chính quyền địa phương 02 cấp, từ ngày 01/7/2025, hai tỉnh Bình Định và Gia Lai chính thức hợp nhất trở thành tỉnh Gia Lai, mở ra không gian phát triển mới và tạo ra những thời cơ quan trọng để địa phương bứt phá trong những năm tiếp theo. Tỉnh đã tổ chức thành công đại hội đảng bộ các cấp và Đại hội đại biểu Đảng bộ tỉnh Gia Lai lần thứ I, nhiệm kỳ 2025 – 2030. </w:t>
      </w:r>
    </w:p>
    <w:p w14:paraId="377EED1A"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lastRenderedPageBreak/>
        <w:t>Tình hình kinh tế - xã hội tiếp tục duy trì đà tăng trưởng và phát triển, đạt được những kết quả tích cực. Nhiều sự kiện, hoạt động văn hóa – lễ hội được tổ chức thành công.</w:t>
      </w:r>
    </w:p>
    <w:p w14:paraId="1B5AC208"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Tuy nhiên, trong tháng 11/2025, cơn bão Kalmaegi (bão số 13) và mưa lũ sau đó đã gây thiệt hại nặng nề, ảnh hưởng lớn đến việc thực hiện các chỉ tiêu kinh tế – xã hội của năm. Với sự vào cuộc quyết liệt của cả hệ thống chính trị, toàn tỉnh đã khẩn trương triển khai các biện pháp khắc phục hậu quả, từng bước ổn định đời sống Nhân dân và phục hồi hoạt động sản xuất kinh doanh của doanh nghiệp. </w:t>
      </w:r>
    </w:p>
    <w:p w14:paraId="03D2809B"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Tổng sản phẩm trên địa bàn (GRDP) </w:t>
      </w:r>
      <w:r w:rsidRPr="000E78B4">
        <w:rPr>
          <w:rFonts w:ascii="Times New Roman" w:hAnsi="Times New Roman" w:cs="Times New Roman"/>
          <w:i/>
          <w:color w:val="000000"/>
          <w:sz w:val="28"/>
          <w:szCs w:val="28"/>
          <w:lang w:val="it-IT"/>
        </w:rPr>
        <w:t>(</w:t>
      </w:r>
      <w:r w:rsidRPr="000E78B4">
        <w:rPr>
          <w:rFonts w:ascii="Times New Roman" w:hAnsi="Times New Roman" w:cs="Times New Roman"/>
          <w:i/>
          <w:color w:val="000000"/>
          <w:spacing w:val="3"/>
          <w:sz w:val="28"/>
          <w:szCs w:val="28"/>
          <w:shd w:val="clear" w:color="auto" w:fill="FFFFFF"/>
        </w:rPr>
        <w:t>theo giá so sánh 2010)</w:t>
      </w:r>
      <w:r w:rsidRPr="000E78B4">
        <w:rPr>
          <w:rFonts w:ascii="Times New Roman" w:hAnsi="Times New Roman" w:cs="Times New Roman"/>
          <w:color w:val="000000"/>
          <w:spacing w:val="3"/>
          <w:sz w:val="28"/>
          <w:szCs w:val="28"/>
          <w:shd w:val="clear" w:color="auto" w:fill="FFFFFF"/>
        </w:rPr>
        <w:t xml:space="preserve"> năm 2025 </w:t>
      </w:r>
      <w:r w:rsidRPr="000E78B4">
        <w:rPr>
          <w:rFonts w:ascii="Times New Roman" w:hAnsi="Times New Roman" w:cs="Times New Roman"/>
          <w:color w:val="000000"/>
          <w:sz w:val="28"/>
          <w:szCs w:val="28"/>
        </w:rPr>
        <w:t>tăng 7,2% so với cùng kỳ năm trước; xếp thứ 28/34 địa phương cả nước, thứ 03/06 địa phương vùng Duyên hải Nam Trung Bộ và Tây Nguyên</w:t>
      </w:r>
      <w:r w:rsidRPr="000E78B4">
        <w:rPr>
          <w:rStyle w:val="FootnoteReference"/>
          <w:rFonts w:ascii="Times New Roman" w:hAnsi="Times New Roman" w:cs="Times New Roman"/>
          <w:color w:val="000000"/>
          <w:sz w:val="28"/>
          <w:szCs w:val="28"/>
        </w:rPr>
        <w:footnoteReference w:id="1"/>
      </w:r>
      <w:r w:rsidRPr="000E78B4">
        <w:rPr>
          <w:rFonts w:ascii="Times New Roman" w:hAnsi="Times New Roman" w:cs="Times New Roman"/>
          <w:color w:val="000000"/>
          <w:sz w:val="28"/>
          <w:szCs w:val="28"/>
        </w:rPr>
        <w:t>.</w:t>
      </w:r>
      <w:r w:rsidRPr="000E78B4">
        <w:rPr>
          <w:rFonts w:ascii="Times New Roman" w:hAnsi="Times New Roman" w:cs="Times New Roman"/>
          <w:bCs/>
          <w:color w:val="000000"/>
          <w:sz w:val="28"/>
          <w:szCs w:val="28"/>
        </w:rPr>
        <w:t xml:space="preserve"> </w:t>
      </w:r>
    </w:p>
    <w:p w14:paraId="5B71B58B" w14:textId="348E70CE" w:rsidR="00C64CF6" w:rsidRPr="000E78B4" w:rsidRDefault="000B4156" w:rsidP="00F54EDF">
      <w:pPr>
        <w:pStyle w:val="BodyTextIndent"/>
        <w:widowControl w:val="0"/>
        <w:spacing w:before="0" w:line="288" w:lineRule="auto"/>
        <w:rPr>
          <w:sz w:val="28"/>
          <w:szCs w:val="28"/>
        </w:rPr>
      </w:pPr>
      <w:r w:rsidRPr="000E78B4">
        <w:rPr>
          <w:color w:val="000000"/>
          <w:spacing w:val="-2"/>
          <w:sz w:val="28"/>
          <w:szCs w:val="28"/>
          <w:lang w:val="es-ES"/>
        </w:rPr>
        <w:t>Kết quả thực hiện các chỉ tiêu chủ yếu về phát triển kinh tế - xã hội của tỉnh đã đạt được những kết quả khả quan như sau:</w:t>
      </w:r>
    </w:p>
    <w:p w14:paraId="61A6DEB4" w14:textId="77777777" w:rsidR="000B4156" w:rsidRPr="000E78B4" w:rsidRDefault="000B4156" w:rsidP="00F54EDF">
      <w:pPr>
        <w:spacing w:after="0" w:line="288" w:lineRule="auto"/>
        <w:ind w:firstLine="561"/>
        <w:jc w:val="both"/>
        <w:rPr>
          <w:rFonts w:ascii="Times New Roman" w:hAnsi="Times New Roman" w:cs="Times New Roman"/>
          <w:color w:val="000000"/>
          <w:spacing w:val="2"/>
          <w:sz w:val="28"/>
          <w:szCs w:val="28"/>
        </w:rPr>
      </w:pPr>
      <w:r w:rsidRPr="000E78B4">
        <w:rPr>
          <w:rFonts w:ascii="Times New Roman" w:hAnsi="Times New Roman" w:cs="Times New Roman"/>
          <w:color w:val="000000"/>
          <w:spacing w:val="2"/>
          <w:sz w:val="28"/>
          <w:szCs w:val="28"/>
        </w:rPr>
        <w:t>- Tổng sản phẩm trên địa bàn (GRDP) theo giá so sánh 2010 ước năm 2025 tăng 7,2%. Trong đó, giá trị tăng thêm của các ngành: Nông, lâm nghiệp và thuỷ sản tăng 3,35%; Công nghiệp - Xây dựng tăng 11,12%; trong đó, Công nghiệp tăng 12,62%; Dịch vụ tăng 7,38%; Thuế sản phẩm trừ trợ cấp sản phẩm tăng 3,15%.</w:t>
      </w:r>
    </w:p>
    <w:p w14:paraId="59BA9361" w14:textId="77777777" w:rsidR="000B4156" w:rsidRPr="000E78B4" w:rsidRDefault="000B4156" w:rsidP="00F54EDF">
      <w:pPr>
        <w:spacing w:after="0" w:line="288" w:lineRule="auto"/>
        <w:ind w:firstLine="562"/>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Quy mô kinh tế của tỉnh đạt 270.698 tỷ đồng; Chuyển dịch cơ cấu kinh tế có xu hướng tích cực tăng tỷ trọng dịch vụ, công nghiệp – xây dựng, cụ thể:</w:t>
      </w:r>
    </w:p>
    <w:p w14:paraId="65B4D0F8" w14:textId="77777777" w:rsidR="000B4156" w:rsidRPr="000E78B4" w:rsidRDefault="000B4156" w:rsidP="00F54EDF">
      <w:pPr>
        <w:spacing w:after="0" w:line="288" w:lineRule="auto"/>
        <w:ind w:firstLine="562"/>
        <w:jc w:val="both"/>
        <w:rPr>
          <w:rFonts w:ascii="Times New Roman" w:hAnsi="Times New Roman" w:cs="Times New Roman"/>
          <w:color w:val="000000"/>
          <w:sz w:val="28"/>
          <w:szCs w:val="28"/>
          <w:lang w:val="de-DE"/>
        </w:rPr>
      </w:pPr>
      <w:r w:rsidRPr="000E78B4">
        <w:rPr>
          <w:rFonts w:ascii="Times New Roman" w:hAnsi="Times New Roman" w:cs="Times New Roman"/>
          <w:color w:val="000000"/>
          <w:spacing w:val="2"/>
          <w:sz w:val="28"/>
          <w:szCs w:val="28"/>
        </w:rPr>
        <w:t>- N</w:t>
      </w:r>
      <w:r w:rsidRPr="000E78B4">
        <w:rPr>
          <w:rFonts w:ascii="Times New Roman" w:hAnsi="Times New Roman" w:cs="Times New Roman"/>
          <w:color w:val="000000"/>
          <w:sz w:val="28"/>
          <w:szCs w:val="28"/>
          <w:lang w:val="de-DE"/>
        </w:rPr>
        <w:t>ông, lâm nghiệp và thuỷ sản ước đạt 78.071 tỷ đồng, chiếm 28,84%</w:t>
      </w:r>
      <w:r w:rsidRPr="000E78B4">
        <w:rPr>
          <w:rFonts w:ascii="Times New Roman" w:hAnsi="Times New Roman" w:cs="Times New Roman"/>
          <w:i/>
          <w:color w:val="000000"/>
          <w:sz w:val="28"/>
          <w:szCs w:val="28"/>
          <w:lang w:val="de-DE"/>
        </w:rPr>
        <w:t>;</w:t>
      </w:r>
    </w:p>
    <w:p w14:paraId="64C1A70A" w14:textId="77777777" w:rsidR="000B4156" w:rsidRPr="000E78B4" w:rsidRDefault="000B4156" w:rsidP="00F54EDF">
      <w:pPr>
        <w:spacing w:after="0" w:line="288" w:lineRule="auto"/>
        <w:ind w:firstLine="562"/>
        <w:jc w:val="both"/>
        <w:rPr>
          <w:rFonts w:ascii="Times New Roman" w:hAnsi="Times New Roman" w:cs="Times New Roman"/>
          <w:i/>
          <w:color w:val="000000"/>
          <w:sz w:val="28"/>
          <w:szCs w:val="28"/>
          <w:lang w:val="de-DE"/>
        </w:rPr>
      </w:pPr>
      <w:r w:rsidRPr="000E78B4">
        <w:rPr>
          <w:rFonts w:ascii="Times New Roman" w:hAnsi="Times New Roman" w:cs="Times New Roman"/>
          <w:color w:val="000000"/>
          <w:sz w:val="28"/>
          <w:szCs w:val="28"/>
          <w:lang w:val="de-DE"/>
        </w:rPr>
        <w:t>- Công nghiệp - xây dựng ước đạt 77.482,8 tỷ đồng, chiếm 28,63%; trong đó, Công nghiệp ước đạt 59.343,6 tỷ đồng, chiếm 21,92%</w:t>
      </w:r>
      <w:r w:rsidRPr="000E78B4">
        <w:rPr>
          <w:rFonts w:ascii="Times New Roman" w:hAnsi="Times New Roman" w:cs="Times New Roman"/>
          <w:i/>
          <w:color w:val="000000"/>
          <w:sz w:val="28"/>
          <w:szCs w:val="28"/>
          <w:lang w:val="de-DE"/>
        </w:rPr>
        <w:t>;</w:t>
      </w:r>
    </w:p>
    <w:p w14:paraId="74320884" w14:textId="77777777" w:rsidR="000B4156" w:rsidRPr="000E78B4" w:rsidRDefault="000B4156" w:rsidP="00F54EDF">
      <w:pPr>
        <w:spacing w:after="0" w:line="288" w:lineRule="auto"/>
        <w:ind w:firstLine="562"/>
        <w:jc w:val="both"/>
        <w:rPr>
          <w:rFonts w:ascii="Times New Roman" w:hAnsi="Times New Roman" w:cs="Times New Roman"/>
          <w:color w:val="000000"/>
          <w:sz w:val="28"/>
          <w:szCs w:val="28"/>
          <w:lang w:val="de-DE"/>
        </w:rPr>
      </w:pPr>
      <w:r w:rsidRPr="000E78B4">
        <w:rPr>
          <w:rFonts w:ascii="Times New Roman" w:hAnsi="Times New Roman" w:cs="Times New Roman"/>
          <w:i/>
          <w:color w:val="000000"/>
          <w:sz w:val="28"/>
          <w:szCs w:val="28"/>
          <w:lang w:val="de-DE"/>
        </w:rPr>
        <w:t>-</w:t>
      </w:r>
      <w:r w:rsidRPr="000E78B4">
        <w:rPr>
          <w:rFonts w:ascii="Times New Roman" w:hAnsi="Times New Roman" w:cs="Times New Roman"/>
          <w:color w:val="000000"/>
          <w:sz w:val="28"/>
          <w:szCs w:val="28"/>
          <w:lang w:val="de-DE"/>
        </w:rPr>
        <w:t xml:space="preserve"> Dịch vụ ước đạt 104.499,5 tỷ đồng, chiếm 38,60%;</w:t>
      </w:r>
    </w:p>
    <w:p w14:paraId="3E7DA0A5" w14:textId="77777777" w:rsidR="000B4156" w:rsidRPr="000E78B4" w:rsidRDefault="000B4156" w:rsidP="00F54EDF">
      <w:pPr>
        <w:spacing w:after="0" w:line="288" w:lineRule="auto"/>
        <w:ind w:firstLine="562"/>
        <w:jc w:val="both"/>
        <w:rPr>
          <w:rFonts w:ascii="Times New Roman" w:hAnsi="Times New Roman" w:cs="Times New Roman"/>
          <w:color w:val="000000"/>
          <w:sz w:val="28"/>
          <w:szCs w:val="28"/>
          <w:lang w:val="de-DE"/>
        </w:rPr>
      </w:pPr>
      <w:r w:rsidRPr="000E78B4">
        <w:rPr>
          <w:rFonts w:ascii="Times New Roman" w:hAnsi="Times New Roman" w:cs="Times New Roman"/>
          <w:color w:val="000000"/>
          <w:sz w:val="28"/>
          <w:szCs w:val="28"/>
          <w:lang w:val="de-DE"/>
        </w:rPr>
        <w:t xml:space="preserve">- Thuế sản phẩm trừ trợ cấp sản phẩm ước đạt 10.644,6 tỷ đồng, chiếm 3,93%. </w:t>
      </w:r>
    </w:p>
    <w:p w14:paraId="7488BAF8" w14:textId="77777777" w:rsidR="000B4156" w:rsidRPr="000E78B4" w:rsidRDefault="000B4156" w:rsidP="00F54EDF">
      <w:pPr>
        <w:spacing w:after="0" w:line="288" w:lineRule="auto"/>
        <w:ind w:firstLine="562"/>
        <w:jc w:val="both"/>
        <w:rPr>
          <w:rFonts w:ascii="Times New Roman" w:hAnsi="Times New Roman" w:cs="Times New Roman"/>
          <w:iCs/>
          <w:color w:val="000000"/>
          <w:sz w:val="28"/>
          <w:szCs w:val="28"/>
          <w:lang w:val="de-DE"/>
        </w:rPr>
      </w:pPr>
      <w:r w:rsidRPr="000E78B4">
        <w:rPr>
          <w:rFonts w:ascii="Times New Roman" w:hAnsi="Times New Roman" w:cs="Times New Roman"/>
          <w:color w:val="000000"/>
          <w:sz w:val="28"/>
          <w:szCs w:val="28"/>
          <w:lang w:val="de-DE"/>
        </w:rPr>
        <w:t xml:space="preserve">GRDP bình quân đầu người năm 2025 đạt 85,05 triệu đồng/người, tăng 12,4% </w:t>
      </w:r>
      <w:r w:rsidRPr="000E78B4">
        <w:rPr>
          <w:rFonts w:ascii="Times New Roman" w:hAnsi="Times New Roman" w:cs="Times New Roman"/>
          <w:i/>
          <w:color w:val="000000"/>
          <w:sz w:val="28"/>
          <w:szCs w:val="28"/>
          <w:lang w:val="de-DE"/>
        </w:rPr>
        <w:t xml:space="preserve">(+9,4 triệu đồng/người) </w:t>
      </w:r>
      <w:r w:rsidRPr="000E78B4">
        <w:rPr>
          <w:rFonts w:ascii="Times New Roman" w:hAnsi="Times New Roman" w:cs="Times New Roman"/>
          <w:iCs/>
          <w:color w:val="000000"/>
          <w:sz w:val="28"/>
          <w:szCs w:val="28"/>
          <w:lang w:val="de-DE"/>
        </w:rPr>
        <w:t>so với cùng kỳ.</w:t>
      </w:r>
    </w:p>
    <w:p w14:paraId="3C79C4EA" w14:textId="77777777" w:rsidR="000B4156" w:rsidRPr="000E78B4" w:rsidRDefault="000B4156" w:rsidP="00F54EDF">
      <w:pPr>
        <w:spacing w:after="0" w:line="288" w:lineRule="auto"/>
        <w:ind w:firstLine="562"/>
        <w:jc w:val="both"/>
        <w:rPr>
          <w:rFonts w:ascii="Times New Roman" w:hAnsi="Times New Roman" w:cs="Times New Roman"/>
          <w:color w:val="000000"/>
          <w:spacing w:val="-4"/>
          <w:sz w:val="28"/>
          <w:szCs w:val="28"/>
          <w:lang w:val="de-DE" w:eastAsia="x-none"/>
        </w:rPr>
      </w:pPr>
      <w:r w:rsidRPr="000E78B4">
        <w:rPr>
          <w:rFonts w:ascii="Times New Roman" w:hAnsi="Times New Roman" w:cs="Times New Roman"/>
          <w:color w:val="000000"/>
          <w:spacing w:val="-4"/>
          <w:sz w:val="28"/>
          <w:szCs w:val="28"/>
          <w:lang w:val="de-DE" w:eastAsia="x-none"/>
        </w:rPr>
        <w:t>Năng suất lao động của toàn nền kinh tế theo giá hiện hành năm 2025 ước tính đạt 149,59 triệu đồng/lao động, tăng 16,47 triệu đồng/người so với năm 2024.</w:t>
      </w:r>
    </w:p>
    <w:p w14:paraId="2684128F" w14:textId="77777777" w:rsidR="000B4156" w:rsidRPr="000E78B4" w:rsidRDefault="000B4156" w:rsidP="00F54EDF">
      <w:pPr>
        <w:spacing w:after="0" w:line="288" w:lineRule="auto"/>
        <w:ind w:firstLine="562"/>
        <w:jc w:val="both"/>
        <w:rPr>
          <w:rFonts w:ascii="Times New Roman" w:hAnsi="Times New Roman" w:cs="Times New Roman"/>
          <w:iCs/>
          <w:color w:val="000000"/>
          <w:sz w:val="28"/>
          <w:szCs w:val="28"/>
          <w:lang w:val="de-DE"/>
        </w:rPr>
      </w:pPr>
      <w:r w:rsidRPr="000E78B4">
        <w:rPr>
          <w:rFonts w:ascii="Times New Roman" w:hAnsi="Times New Roman" w:cs="Times New Roman"/>
          <w:color w:val="000000"/>
          <w:spacing w:val="6"/>
          <w:sz w:val="28"/>
          <w:szCs w:val="28"/>
        </w:rPr>
        <w:t xml:space="preserve">- </w:t>
      </w:r>
      <w:r w:rsidRPr="000E78B4">
        <w:rPr>
          <w:rFonts w:ascii="Times New Roman" w:hAnsi="Times New Roman" w:cs="Times New Roman"/>
          <w:color w:val="000000"/>
          <w:spacing w:val="-2"/>
          <w:sz w:val="28"/>
          <w:szCs w:val="28"/>
          <w:lang w:val="nb-NO"/>
        </w:rPr>
        <w:t xml:space="preserve">Năng suất gieo trồng lúa bình quân cả năm ước đạt 63,1 tạ/ha, tăng 1,0% </w:t>
      </w:r>
      <w:r w:rsidRPr="000E78B4">
        <w:rPr>
          <w:rFonts w:ascii="Times New Roman" w:hAnsi="Times New Roman" w:cs="Times New Roman"/>
          <w:i/>
          <w:iCs/>
          <w:color w:val="000000"/>
          <w:spacing w:val="-2"/>
          <w:sz w:val="28"/>
          <w:szCs w:val="28"/>
          <w:lang w:val="nb-NO"/>
        </w:rPr>
        <w:t>(+ 0,6 tạ/ha</w:t>
      </w:r>
      <w:r w:rsidRPr="000E78B4">
        <w:rPr>
          <w:rFonts w:ascii="Times New Roman" w:hAnsi="Times New Roman" w:cs="Times New Roman"/>
          <w:color w:val="000000"/>
          <w:spacing w:val="-2"/>
          <w:sz w:val="28"/>
          <w:szCs w:val="28"/>
          <w:lang w:val="nb-NO"/>
        </w:rPr>
        <w:t xml:space="preserve">) so với cùng kỳ. Sản lượng lúa cả năm ước đạt 1,07 triệu tấn, tăng 2,2% </w:t>
      </w:r>
      <w:r w:rsidRPr="000E78B4">
        <w:rPr>
          <w:rFonts w:ascii="Times New Roman" w:hAnsi="Times New Roman" w:cs="Times New Roman"/>
          <w:i/>
          <w:iCs/>
          <w:color w:val="000000"/>
          <w:spacing w:val="-2"/>
          <w:sz w:val="28"/>
          <w:szCs w:val="28"/>
          <w:lang w:val="nb-NO"/>
        </w:rPr>
        <w:t>(+22,98 nghìn tấn</w:t>
      </w:r>
      <w:r w:rsidRPr="000E78B4">
        <w:rPr>
          <w:rFonts w:ascii="Times New Roman" w:hAnsi="Times New Roman" w:cs="Times New Roman"/>
          <w:color w:val="000000"/>
          <w:spacing w:val="-2"/>
          <w:sz w:val="28"/>
          <w:szCs w:val="28"/>
          <w:lang w:val="nb-NO"/>
        </w:rPr>
        <w:t>) so với cùng kỳ.</w:t>
      </w:r>
    </w:p>
    <w:p w14:paraId="33C8D1B7"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lastRenderedPageBreak/>
        <w:t xml:space="preserve">- Sản lượng thịt lợn hơi xuất chuồng năm 2025 ước đạt 315.603,6 tấn, tăng 13,7% </w:t>
      </w:r>
      <w:r w:rsidRPr="000E78B4">
        <w:rPr>
          <w:rFonts w:ascii="Times New Roman" w:hAnsi="Times New Roman" w:cs="Times New Roman"/>
          <w:i/>
          <w:iCs/>
          <w:color w:val="000000"/>
          <w:sz w:val="28"/>
          <w:szCs w:val="28"/>
        </w:rPr>
        <w:t xml:space="preserve">(+37.987,7 tấn) </w:t>
      </w:r>
      <w:r w:rsidRPr="000E78B4">
        <w:rPr>
          <w:rFonts w:ascii="Times New Roman" w:hAnsi="Times New Roman" w:cs="Times New Roman"/>
          <w:color w:val="000000"/>
          <w:sz w:val="28"/>
          <w:szCs w:val="28"/>
        </w:rPr>
        <w:t>so với cùng kỳ.</w:t>
      </w:r>
    </w:p>
    <w:p w14:paraId="3A22242F"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 Ước tính đàn gia cầm </w:t>
      </w:r>
      <w:r w:rsidRPr="000E78B4">
        <w:rPr>
          <w:rFonts w:ascii="Times New Roman" w:hAnsi="Times New Roman" w:cs="Times New Roman"/>
          <w:i/>
          <w:iCs/>
          <w:color w:val="000000"/>
          <w:sz w:val="28"/>
          <w:szCs w:val="28"/>
        </w:rPr>
        <w:t xml:space="preserve">(gà, vịt, ngan) </w:t>
      </w:r>
      <w:r w:rsidRPr="000E78B4">
        <w:rPr>
          <w:rFonts w:ascii="Times New Roman" w:hAnsi="Times New Roman" w:cs="Times New Roman"/>
          <w:color w:val="000000"/>
          <w:sz w:val="28"/>
          <w:szCs w:val="28"/>
        </w:rPr>
        <w:t xml:space="preserve">đến thời điểm 01/01/2026 đạt 18.428,4 nghìn con, tăng 7,8% </w:t>
      </w:r>
      <w:r w:rsidRPr="000E78B4">
        <w:rPr>
          <w:rFonts w:ascii="Times New Roman" w:hAnsi="Times New Roman" w:cs="Times New Roman"/>
          <w:i/>
          <w:iCs/>
          <w:color w:val="000000"/>
          <w:sz w:val="28"/>
          <w:szCs w:val="28"/>
        </w:rPr>
        <w:t xml:space="preserve">(+1.333,7 nghìn con) </w:t>
      </w:r>
      <w:r w:rsidRPr="000E78B4">
        <w:rPr>
          <w:rFonts w:ascii="Times New Roman" w:hAnsi="Times New Roman" w:cs="Times New Roman"/>
          <w:color w:val="000000"/>
          <w:sz w:val="28"/>
          <w:szCs w:val="28"/>
        </w:rPr>
        <w:t xml:space="preserve">so với cùng kỳ. </w:t>
      </w:r>
    </w:p>
    <w:p w14:paraId="4AD2FC96"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 </w:t>
      </w:r>
      <w:r w:rsidRPr="000E78B4">
        <w:rPr>
          <w:rFonts w:ascii="Times New Roman" w:hAnsi="Times New Roman" w:cs="Times New Roman"/>
          <w:color w:val="000000"/>
          <w:sz w:val="28"/>
          <w:szCs w:val="28"/>
          <w:lang w:val="de-DE"/>
        </w:rPr>
        <w:t xml:space="preserve">Tổng sản lượng thủy sản năm 2025 ước đạt </w:t>
      </w:r>
      <w:r w:rsidRPr="000E78B4">
        <w:rPr>
          <w:rFonts w:ascii="Times New Roman" w:hAnsi="Times New Roman" w:cs="Times New Roman"/>
          <w:color w:val="000000"/>
          <w:sz w:val="28"/>
          <w:szCs w:val="28"/>
        </w:rPr>
        <w:t xml:space="preserve">300.692,6 tấn, tăng 1,4% so với cùng kỳ. </w:t>
      </w:r>
    </w:p>
    <w:p w14:paraId="1B30D458"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xml:space="preserve">- </w:t>
      </w:r>
      <w:r w:rsidRPr="000E78B4">
        <w:rPr>
          <w:rFonts w:ascii="Times New Roman" w:hAnsi="Times New Roman" w:cs="Times New Roman"/>
          <w:color w:val="000000"/>
          <w:sz w:val="28"/>
          <w:szCs w:val="28"/>
          <w:lang w:val="pt-BR"/>
        </w:rPr>
        <w:t>Chỉ số sản xuất công nghiệp (IIP) tăng 9,0% so với cùng kỳ.</w:t>
      </w:r>
    </w:p>
    <w:p w14:paraId="3B4F033E" w14:textId="77777777" w:rsidR="000B4156" w:rsidRPr="000E78B4" w:rsidRDefault="000B4156" w:rsidP="00F54EDF">
      <w:pPr>
        <w:spacing w:after="0" w:line="288" w:lineRule="auto"/>
        <w:ind w:firstLine="567"/>
        <w:jc w:val="both"/>
        <w:rPr>
          <w:rFonts w:ascii="Times New Roman" w:hAnsi="Times New Roman" w:cs="Times New Roman"/>
          <w:color w:val="000000"/>
          <w:sz w:val="28"/>
          <w:szCs w:val="28"/>
        </w:rPr>
      </w:pPr>
      <w:r w:rsidRPr="000E78B4">
        <w:rPr>
          <w:rFonts w:ascii="Times New Roman" w:hAnsi="Times New Roman" w:cs="Times New Roman"/>
          <w:color w:val="000000"/>
          <w:sz w:val="28"/>
          <w:szCs w:val="28"/>
        </w:rPr>
        <w:t>- Vốn đầu tư phát triển trên địa bàn tỉnh ước đạt 85.330,6 tỷ đồng, tăng 8,9% so với cùng kỳ.</w:t>
      </w:r>
    </w:p>
    <w:p w14:paraId="613C421B" w14:textId="77777777" w:rsidR="000B4156" w:rsidRPr="000E78B4" w:rsidRDefault="000B4156" w:rsidP="00F54EDF">
      <w:pPr>
        <w:pStyle w:val="BodyText2"/>
        <w:spacing w:after="0" w:line="288" w:lineRule="auto"/>
        <w:ind w:firstLine="567"/>
        <w:jc w:val="both"/>
        <w:rPr>
          <w:rFonts w:ascii="Times New Roman" w:hAnsi="Times New Roman" w:cs="Times New Roman"/>
          <w:color w:val="000000"/>
          <w:sz w:val="28"/>
          <w:szCs w:val="28"/>
          <w:lang w:val="en-US"/>
        </w:rPr>
      </w:pPr>
      <w:r w:rsidRPr="000E78B4">
        <w:rPr>
          <w:rFonts w:ascii="Times New Roman" w:hAnsi="Times New Roman" w:cs="Times New Roman"/>
          <w:color w:val="000000"/>
          <w:sz w:val="28"/>
          <w:szCs w:val="28"/>
        </w:rPr>
        <w:t xml:space="preserve">- Tổng mức bán lẻ hàng hóa và dịch vụ năm 2025 ước đạt </w:t>
      </w:r>
      <w:r w:rsidRPr="000E78B4">
        <w:rPr>
          <w:rFonts w:ascii="Times New Roman" w:hAnsi="Times New Roman" w:cs="Times New Roman"/>
          <w:color w:val="000000"/>
          <w:sz w:val="28"/>
          <w:szCs w:val="28"/>
          <w:lang w:val="en-US"/>
        </w:rPr>
        <w:t>198.689,8 tỷ đồng, tăng 13,2% so với cùng kỳ</w:t>
      </w:r>
      <w:r w:rsidRPr="000E78B4">
        <w:rPr>
          <w:rFonts w:ascii="Times New Roman" w:hAnsi="Times New Roman" w:cs="Times New Roman"/>
          <w:color w:val="000000"/>
          <w:sz w:val="28"/>
          <w:szCs w:val="28"/>
        </w:rPr>
        <w:t xml:space="preserve">. </w:t>
      </w:r>
    </w:p>
    <w:p w14:paraId="5FC0E4D1" w14:textId="77777777" w:rsidR="000B4156" w:rsidRPr="000E78B4" w:rsidRDefault="000B4156" w:rsidP="00F54EDF">
      <w:pPr>
        <w:pStyle w:val="BodyTextIndent"/>
        <w:widowControl w:val="0"/>
        <w:spacing w:before="0" w:line="288" w:lineRule="auto"/>
        <w:rPr>
          <w:color w:val="000000"/>
          <w:sz w:val="28"/>
          <w:szCs w:val="28"/>
          <w:lang w:val="en-US"/>
        </w:rPr>
      </w:pPr>
      <w:r w:rsidRPr="000E78B4">
        <w:rPr>
          <w:color w:val="000000"/>
          <w:sz w:val="28"/>
          <w:szCs w:val="28"/>
          <w:lang w:val="vi-VN"/>
        </w:rPr>
        <w:t xml:space="preserve">- Tổng kim ngạch xuất khẩu </w:t>
      </w:r>
      <w:r w:rsidRPr="000E78B4">
        <w:rPr>
          <w:color w:val="000000"/>
          <w:sz w:val="28"/>
          <w:szCs w:val="28"/>
        </w:rPr>
        <w:t xml:space="preserve">năm 2025 </w:t>
      </w:r>
      <w:r w:rsidRPr="000E78B4">
        <w:rPr>
          <w:color w:val="000000"/>
          <w:sz w:val="28"/>
          <w:szCs w:val="28"/>
          <w:lang w:val="vi-VN"/>
        </w:rPr>
        <w:t xml:space="preserve">ước đạt </w:t>
      </w:r>
      <w:r w:rsidRPr="000E78B4">
        <w:rPr>
          <w:color w:val="000000"/>
          <w:sz w:val="28"/>
          <w:szCs w:val="28"/>
        </w:rPr>
        <w:t xml:space="preserve">3.447,5 triệu USD, tăng 14,7% so với cùng kỳ và tăng 19,7% so với số kế hoạch đề ra </w:t>
      </w:r>
      <w:r w:rsidRPr="000E78B4">
        <w:rPr>
          <w:i/>
          <w:iCs/>
          <w:color w:val="000000"/>
          <w:sz w:val="28"/>
          <w:szCs w:val="28"/>
        </w:rPr>
        <w:t xml:space="preserve">(kế hoạch năm 2025 xuất khẩu </w:t>
      </w:r>
      <w:r w:rsidRPr="000E78B4">
        <w:rPr>
          <w:i/>
          <w:iCs/>
          <w:color w:val="000000"/>
          <w:sz w:val="28"/>
          <w:szCs w:val="28"/>
          <w:lang w:val="en-US"/>
        </w:rPr>
        <w:t>đạt</w:t>
      </w:r>
      <w:r w:rsidRPr="000E78B4">
        <w:rPr>
          <w:i/>
          <w:iCs/>
          <w:color w:val="000000"/>
          <w:sz w:val="28"/>
          <w:szCs w:val="28"/>
        </w:rPr>
        <w:t xml:space="preserve"> 2.880 triệu USD)</w:t>
      </w:r>
      <w:r w:rsidRPr="000E78B4">
        <w:rPr>
          <w:color w:val="000000"/>
          <w:sz w:val="28"/>
          <w:szCs w:val="28"/>
        </w:rPr>
        <w:t xml:space="preserve">. </w:t>
      </w:r>
    </w:p>
    <w:p w14:paraId="06170C0F" w14:textId="77777777" w:rsidR="000B4156" w:rsidRPr="000E78B4" w:rsidRDefault="000B4156" w:rsidP="00F54EDF">
      <w:pPr>
        <w:pStyle w:val="BodyTextIndent"/>
        <w:widowControl w:val="0"/>
        <w:spacing w:before="0" w:line="288" w:lineRule="auto"/>
        <w:rPr>
          <w:color w:val="000000"/>
          <w:sz w:val="28"/>
          <w:szCs w:val="28"/>
          <w:lang w:val="vi-VN"/>
        </w:rPr>
      </w:pPr>
      <w:r w:rsidRPr="000E78B4">
        <w:rPr>
          <w:color w:val="000000"/>
          <w:sz w:val="28"/>
          <w:szCs w:val="28"/>
          <w:lang w:val="en-US"/>
        </w:rPr>
        <w:t xml:space="preserve">- </w:t>
      </w:r>
      <w:r w:rsidRPr="000E78B4">
        <w:rPr>
          <w:color w:val="000000"/>
          <w:sz w:val="28"/>
          <w:szCs w:val="28"/>
          <w:lang w:val="de-DE"/>
        </w:rPr>
        <w:t>Chỉ số giá tiêu dùng (CPI) năm 2025 tăng 4,11% so với cùng kỳ;</w:t>
      </w:r>
      <w:r w:rsidRPr="000E78B4">
        <w:rPr>
          <w:color w:val="000000"/>
          <w:sz w:val="28"/>
          <w:szCs w:val="28"/>
          <w:lang w:val="es-ES"/>
        </w:rPr>
        <w:t xml:space="preserve"> Chỉ số giá vàng bình quân năm 2025 tăng 50,40% so với cùng kỳ; Chỉ số giá đô la Mỹ tăng 3,87% so với cùng kỳ.</w:t>
      </w:r>
    </w:p>
    <w:p w14:paraId="780B1782" w14:textId="26EB7EB4" w:rsidR="00C64CF6" w:rsidRPr="000E78B4" w:rsidRDefault="000B4156" w:rsidP="00F54ED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after="0" w:line="288" w:lineRule="auto"/>
        <w:ind w:firstLine="567"/>
        <w:jc w:val="both"/>
        <w:rPr>
          <w:rFonts w:ascii="Times New Roman" w:hAnsi="Times New Roman" w:cs="Times New Roman"/>
          <w:sz w:val="28"/>
          <w:szCs w:val="28"/>
          <w:lang w:val="en-US"/>
        </w:rPr>
      </w:pPr>
      <w:r w:rsidRPr="000E78B4">
        <w:rPr>
          <w:rFonts w:ascii="Times New Roman" w:hAnsi="Times New Roman" w:cs="Times New Roman"/>
          <w:color w:val="000000"/>
          <w:sz w:val="28"/>
          <w:szCs w:val="28"/>
        </w:rPr>
        <w:t xml:space="preserve">- </w:t>
      </w:r>
      <w:r w:rsidRPr="000E78B4">
        <w:rPr>
          <w:rFonts w:ascii="Times New Roman" w:hAnsi="Times New Roman" w:cs="Times New Roman"/>
          <w:color w:val="000000"/>
          <w:sz w:val="28"/>
          <w:szCs w:val="28"/>
          <w:lang w:val="en-US"/>
        </w:rPr>
        <w:t xml:space="preserve">Tổng thu NSNN trên địa bàn năm 2025 ước thực hiện </w:t>
      </w:r>
      <w:r w:rsidR="00F54EDF">
        <w:rPr>
          <w:rFonts w:ascii="Times New Roman" w:hAnsi="Times New Roman" w:cs="Times New Roman"/>
          <w:color w:val="000000"/>
          <w:sz w:val="28"/>
          <w:szCs w:val="28"/>
          <w:lang w:val="en-US"/>
        </w:rPr>
        <w:t>28.602,4</w:t>
      </w:r>
      <w:r w:rsidRPr="000E78B4">
        <w:rPr>
          <w:rFonts w:ascii="Times New Roman" w:hAnsi="Times New Roman" w:cs="Times New Roman"/>
          <w:color w:val="000000"/>
          <w:sz w:val="28"/>
          <w:szCs w:val="28"/>
          <w:lang w:val="en-US"/>
        </w:rPr>
        <w:t xml:space="preserve"> tỷ đồng</w:t>
      </w:r>
      <w:r w:rsidR="00F54EDF">
        <w:rPr>
          <w:rFonts w:ascii="Times New Roman" w:hAnsi="Times New Roman" w:cs="Times New Roman"/>
          <w:color w:val="000000"/>
          <w:sz w:val="28"/>
          <w:szCs w:val="28"/>
          <w:lang w:val="en-US"/>
        </w:rPr>
        <w:t>, (chưa trừ hoàn thuế GTGT)</w:t>
      </w:r>
      <w:r w:rsidRPr="000E78B4">
        <w:rPr>
          <w:rFonts w:ascii="Times New Roman" w:hAnsi="Times New Roman" w:cs="Times New Roman"/>
          <w:color w:val="000000"/>
          <w:sz w:val="28"/>
          <w:szCs w:val="28"/>
          <w:lang w:val="en-US"/>
        </w:rPr>
        <w:t>, tăng 30,9% so với cùng kỳ.</w:t>
      </w:r>
      <w:r w:rsidR="00C64CF6" w:rsidRPr="000E78B4">
        <w:rPr>
          <w:rFonts w:ascii="Times New Roman" w:hAnsi="Times New Roman" w:cs="Times New Roman"/>
          <w:sz w:val="28"/>
          <w:szCs w:val="28"/>
          <w:lang w:val="en-US"/>
        </w:rPr>
        <w:t xml:space="preserve"> </w:t>
      </w:r>
    </w:p>
    <w:p w14:paraId="5C91D77A" w14:textId="2CF332BE" w:rsidR="00E4390C" w:rsidRPr="000E78B4" w:rsidRDefault="00766688" w:rsidP="00F54ED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after="0" w:line="288" w:lineRule="auto"/>
        <w:ind w:firstLine="567"/>
        <w:jc w:val="both"/>
        <w:rPr>
          <w:rFonts w:ascii="Times New Roman" w:hAnsi="Times New Roman" w:cs="Times New Roman"/>
          <w:sz w:val="28"/>
          <w:szCs w:val="28"/>
          <w:lang w:val="en-US"/>
        </w:rPr>
      </w:pPr>
      <w:r>
        <w:rPr>
          <w:rFonts w:ascii="Times New Roman" w:hAnsi="Times New Roman" w:cs="Times New Roman"/>
          <w:color w:val="000000"/>
          <w:sz w:val="28"/>
          <w:szCs w:val="28"/>
          <w:lang w:val="de-DE"/>
        </w:rPr>
        <w:t xml:space="preserve">- </w:t>
      </w:r>
      <w:r w:rsidR="000B4156" w:rsidRPr="000E78B4">
        <w:rPr>
          <w:rFonts w:ascii="Times New Roman" w:hAnsi="Times New Roman" w:cs="Times New Roman"/>
          <w:color w:val="000000"/>
          <w:sz w:val="28"/>
          <w:szCs w:val="28"/>
          <w:lang w:val="de-DE"/>
        </w:rPr>
        <w:t xml:space="preserve">Dân số trung bình sơ bộ của tỉnh năm 2025 là 3.182,7 nghìn người, </w:t>
      </w:r>
      <w:r w:rsidR="00F54EDF">
        <w:rPr>
          <w:rFonts w:ascii="Times New Roman" w:hAnsi="Times New Roman" w:cs="Times New Roman"/>
          <w:color w:val="000000"/>
          <w:sz w:val="28"/>
          <w:szCs w:val="28"/>
          <w:lang w:val="de-DE"/>
        </w:rPr>
        <w:t>l</w:t>
      </w:r>
      <w:r w:rsidR="000B4156" w:rsidRPr="000E78B4">
        <w:rPr>
          <w:rFonts w:ascii="Times New Roman" w:hAnsi="Times New Roman" w:cs="Times New Roman"/>
          <w:color w:val="000000"/>
          <w:sz w:val="28"/>
          <w:szCs w:val="28"/>
          <w:lang w:val="de-DE"/>
        </w:rPr>
        <w:t xml:space="preserve">ực lượng lao động từ 15 tuổi trở lên ước tính năm 2025 là </w:t>
      </w:r>
      <w:r w:rsidR="000B4156" w:rsidRPr="000E78B4">
        <w:rPr>
          <w:rFonts w:ascii="Times New Roman" w:hAnsi="Times New Roman" w:cs="Times New Roman"/>
          <w:color w:val="000000"/>
          <w:sz w:val="28"/>
          <w:szCs w:val="28"/>
        </w:rPr>
        <w:t xml:space="preserve">1.820,5 nghìn người, </w:t>
      </w:r>
      <w:r w:rsidR="000B4156" w:rsidRPr="000E78B4">
        <w:rPr>
          <w:rFonts w:ascii="Times New Roman" w:hAnsi="Times New Roman" w:cs="Times New Roman"/>
          <w:color w:val="000000"/>
          <w:sz w:val="28"/>
          <w:szCs w:val="28"/>
          <w:lang w:val="es-ES"/>
        </w:rPr>
        <w:t>lao động 15 tuổi trở lên có việc làm đạt 1.800,7 nghìn người.</w:t>
      </w:r>
    </w:p>
    <w:p w14:paraId="620449E5" w14:textId="328C6B3B" w:rsidR="00EB62A9" w:rsidRPr="008C57B0" w:rsidRDefault="00EB62A9" w:rsidP="00F54EDF">
      <w:pPr>
        <w:pBdr>
          <w:top w:val="dotted" w:sz="4" w:space="0" w:color="FFFFFF"/>
          <w:left w:val="dotted" w:sz="4" w:space="0" w:color="FFFFFF"/>
          <w:bottom w:val="dotted" w:sz="4" w:space="22" w:color="FFFFFF"/>
          <w:right w:val="dotted" w:sz="4" w:space="29" w:color="FFFFFF"/>
        </w:pBdr>
        <w:shd w:val="clear" w:color="auto" w:fill="FFFFFF"/>
        <w:tabs>
          <w:tab w:val="left" w:pos="1560"/>
          <w:tab w:val="left" w:pos="3765"/>
          <w:tab w:val="left" w:pos="6405"/>
        </w:tabs>
        <w:spacing w:after="0" w:line="288" w:lineRule="auto"/>
        <w:ind w:firstLine="567"/>
        <w:jc w:val="both"/>
        <w:rPr>
          <w:rFonts w:ascii="Times New Roman" w:hAnsi="Times New Roman" w:cs="Times New Roman"/>
          <w:sz w:val="28"/>
          <w:szCs w:val="28"/>
        </w:rPr>
      </w:pPr>
      <w:r w:rsidRPr="008C57B0">
        <w:rPr>
          <w:rFonts w:ascii="Times New Roman" w:hAnsi="Times New Roman" w:cs="Times New Roman"/>
          <w:sz w:val="28"/>
          <w:szCs w:val="28"/>
        </w:rPr>
        <w:t xml:space="preserve">Tại buổi họp báo, phóng viên các cơ quan báo chí đã đặt một số câu hỏi liên quan đến số liệu về kinh tế -xã hội của tỉnh năm </w:t>
      </w:r>
      <w:r w:rsidR="00100AFC" w:rsidRPr="008C57B0">
        <w:rPr>
          <w:rFonts w:ascii="Times New Roman" w:hAnsi="Times New Roman" w:cs="Times New Roman"/>
          <w:sz w:val="28"/>
          <w:szCs w:val="28"/>
        </w:rPr>
        <w:t>202</w:t>
      </w:r>
      <w:r w:rsidR="000B4156">
        <w:rPr>
          <w:rFonts w:ascii="Times New Roman" w:hAnsi="Times New Roman" w:cs="Times New Roman"/>
          <w:sz w:val="28"/>
          <w:szCs w:val="28"/>
          <w:lang w:val="en-US"/>
        </w:rPr>
        <w:t>5</w:t>
      </w:r>
      <w:r w:rsidRPr="008C57B0">
        <w:rPr>
          <w:rFonts w:ascii="Times New Roman" w:hAnsi="Times New Roman" w:cs="Times New Roman"/>
          <w:sz w:val="28"/>
          <w:szCs w:val="28"/>
        </w:rPr>
        <w:t xml:space="preserve">. </w:t>
      </w:r>
      <w:r w:rsidR="008C57B0" w:rsidRPr="008C57B0">
        <w:rPr>
          <w:rFonts w:ascii="Times New Roman" w:hAnsi="Times New Roman" w:cs="Times New Roman"/>
          <w:sz w:val="28"/>
          <w:szCs w:val="28"/>
          <w:lang w:val="en-US"/>
        </w:rPr>
        <w:t>Đ</w:t>
      </w:r>
      <w:r w:rsidRPr="008C57B0">
        <w:rPr>
          <w:rFonts w:ascii="Times New Roman" w:hAnsi="Times New Roman" w:cs="Times New Roman"/>
          <w:sz w:val="28"/>
          <w:szCs w:val="28"/>
        </w:rPr>
        <w:t>ại diện Thống kê</w:t>
      </w:r>
      <w:r w:rsidR="000B4156">
        <w:rPr>
          <w:rFonts w:ascii="Times New Roman" w:hAnsi="Times New Roman" w:cs="Times New Roman"/>
          <w:sz w:val="28"/>
          <w:szCs w:val="28"/>
          <w:lang w:val="en-US"/>
        </w:rPr>
        <w:t xml:space="preserve"> tỉnh</w:t>
      </w:r>
      <w:r w:rsidRPr="008C57B0">
        <w:rPr>
          <w:rFonts w:ascii="Times New Roman" w:hAnsi="Times New Roman" w:cs="Times New Roman"/>
          <w:sz w:val="28"/>
          <w:szCs w:val="28"/>
        </w:rPr>
        <w:t xml:space="preserve"> đã phân tích và làm rõ thêm </w:t>
      </w:r>
      <w:r w:rsidR="008C57B0" w:rsidRPr="008C57B0">
        <w:rPr>
          <w:rFonts w:ascii="Times New Roman" w:hAnsi="Times New Roman" w:cs="Times New Roman"/>
          <w:sz w:val="28"/>
          <w:szCs w:val="28"/>
          <w:shd w:val="clear" w:color="auto" w:fill="FFFFFF"/>
        </w:rPr>
        <w:t xml:space="preserve">số liệu của ngành thống kê; </w:t>
      </w:r>
      <w:r w:rsidRPr="008C57B0">
        <w:rPr>
          <w:rFonts w:ascii="Times New Roman" w:hAnsi="Times New Roman" w:cs="Times New Roman"/>
          <w:sz w:val="28"/>
          <w:szCs w:val="28"/>
        </w:rPr>
        <w:t xml:space="preserve">các giải pháp </w:t>
      </w:r>
      <w:r w:rsidR="00A21990" w:rsidRPr="008C57B0">
        <w:rPr>
          <w:rFonts w:ascii="Times New Roman" w:hAnsi="Times New Roman" w:cs="Times New Roman"/>
          <w:sz w:val="28"/>
          <w:szCs w:val="28"/>
        </w:rPr>
        <w:t xml:space="preserve">nhằm đạt được mục tiêu </w:t>
      </w:r>
      <w:r w:rsidRPr="008C57B0">
        <w:rPr>
          <w:rFonts w:ascii="Times New Roman" w:hAnsi="Times New Roman" w:cs="Times New Roman"/>
          <w:sz w:val="28"/>
          <w:szCs w:val="28"/>
        </w:rPr>
        <w:t xml:space="preserve"> phát triển KT-XH năm </w:t>
      </w:r>
      <w:r w:rsidR="00100AFC" w:rsidRPr="008C57B0">
        <w:rPr>
          <w:rFonts w:ascii="Times New Roman" w:hAnsi="Times New Roman" w:cs="Times New Roman"/>
          <w:sz w:val="28"/>
          <w:szCs w:val="28"/>
        </w:rPr>
        <w:t>202</w:t>
      </w:r>
      <w:r w:rsidR="000B4156">
        <w:rPr>
          <w:rFonts w:ascii="Times New Roman" w:hAnsi="Times New Roman" w:cs="Times New Roman"/>
          <w:sz w:val="28"/>
          <w:szCs w:val="28"/>
          <w:lang w:val="en-US"/>
        </w:rPr>
        <w:t>6</w:t>
      </w:r>
      <w:r w:rsidR="00A21990" w:rsidRPr="008C57B0">
        <w:rPr>
          <w:rFonts w:ascii="Times New Roman" w:hAnsi="Times New Roman" w:cs="Times New Roman"/>
          <w:sz w:val="28"/>
          <w:szCs w:val="28"/>
        </w:rPr>
        <w:t xml:space="preserve"> tăng trưởng ở mức </w:t>
      </w:r>
      <w:r w:rsidR="000E78B4">
        <w:rPr>
          <w:rFonts w:ascii="Times New Roman" w:hAnsi="Times New Roman" w:cs="Times New Roman"/>
          <w:sz w:val="28"/>
          <w:szCs w:val="28"/>
          <w:lang w:val="en-US"/>
        </w:rPr>
        <w:t>8,8</w:t>
      </w:r>
      <w:r w:rsidR="00C41420">
        <w:rPr>
          <w:rFonts w:ascii="Times New Roman" w:hAnsi="Times New Roman" w:cs="Times New Roman"/>
          <w:sz w:val="28"/>
          <w:szCs w:val="28"/>
          <w:lang w:val="en-US"/>
        </w:rPr>
        <w:t>-</w:t>
      </w:r>
      <w:r w:rsidR="000E78B4">
        <w:rPr>
          <w:rFonts w:ascii="Times New Roman" w:hAnsi="Times New Roman" w:cs="Times New Roman"/>
          <w:sz w:val="28"/>
          <w:szCs w:val="28"/>
          <w:lang w:val="en-US"/>
        </w:rPr>
        <w:t>9,4</w:t>
      </w:r>
      <w:r w:rsidR="00A21990" w:rsidRPr="008C57B0">
        <w:rPr>
          <w:rFonts w:ascii="Times New Roman" w:hAnsi="Times New Roman" w:cs="Times New Roman"/>
          <w:sz w:val="28"/>
          <w:szCs w:val="28"/>
        </w:rPr>
        <w:t xml:space="preserve">% như Nghị quyết Hội đồng nhân dân tỉnh đã đề ra. </w:t>
      </w:r>
    </w:p>
    <w:p w14:paraId="5993C994" w14:textId="77777777" w:rsidR="00EB62A9" w:rsidRPr="008C57B0" w:rsidRDefault="00EB62A9" w:rsidP="00A21990">
      <w:pPr>
        <w:spacing w:before="60" w:after="60" w:line="288" w:lineRule="auto"/>
        <w:jc w:val="both"/>
        <w:rPr>
          <w:rFonts w:ascii="Times New Roman" w:hAnsi="Times New Roman" w:cs="Times New Roman"/>
          <w:sz w:val="28"/>
          <w:szCs w:val="28"/>
          <w:lang w:val="en-US"/>
        </w:rPr>
      </w:pPr>
    </w:p>
    <w:sectPr w:rsidR="00EB62A9" w:rsidRPr="008C57B0" w:rsidSect="00F54EDF">
      <w:pgSz w:w="12240" w:h="15840"/>
      <w:pgMar w:top="1418" w:right="1418" w:bottom="141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8710" w14:textId="77777777" w:rsidR="001E0CCA" w:rsidRDefault="001E0CCA" w:rsidP="00C64CF6">
      <w:pPr>
        <w:spacing w:after="0" w:line="240" w:lineRule="auto"/>
      </w:pPr>
      <w:r>
        <w:separator/>
      </w:r>
    </w:p>
  </w:endnote>
  <w:endnote w:type="continuationSeparator" w:id="0">
    <w:p w14:paraId="6286D01F" w14:textId="77777777" w:rsidR="001E0CCA" w:rsidRDefault="001E0CCA" w:rsidP="00C6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ECAA" w14:textId="77777777" w:rsidR="001E0CCA" w:rsidRDefault="001E0CCA" w:rsidP="00C64CF6">
      <w:pPr>
        <w:spacing w:after="0" w:line="240" w:lineRule="auto"/>
      </w:pPr>
      <w:r>
        <w:separator/>
      </w:r>
    </w:p>
  </w:footnote>
  <w:footnote w:type="continuationSeparator" w:id="0">
    <w:p w14:paraId="6CC1CEC2" w14:textId="77777777" w:rsidR="001E0CCA" w:rsidRDefault="001E0CCA" w:rsidP="00C64CF6">
      <w:pPr>
        <w:spacing w:after="0" w:line="240" w:lineRule="auto"/>
      </w:pPr>
      <w:r>
        <w:continuationSeparator/>
      </w:r>
    </w:p>
  </w:footnote>
  <w:footnote w:id="1">
    <w:p w14:paraId="578A64B4" w14:textId="77777777" w:rsidR="000B4156" w:rsidRDefault="000B4156" w:rsidP="000B4156">
      <w:pPr>
        <w:pStyle w:val="FootnoteText"/>
        <w:jc w:val="both"/>
      </w:pPr>
      <w:r>
        <w:rPr>
          <w:rStyle w:val="FootnoteReference"/>
        </w:rPr>
        <w:footnoteRef/>
      </w:r>
      <w:r>
        <w:t xml:space="preserve"> GRDP theo giá so sánh 2010 năm 2025 lần lươt: tỉnh Quảng Ngãi đạt 10,02%; Thành phố Đà Nẵng đạt 9,18%; tỉnh Khánh Hòa đạt 7,11%; tỉnh Đắk Lắk đạt 6,68% và Lâm Đồng đạt 6,42%.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84A"/>
    <w:rsid w:val="000B4156"/>
    <w:rsid w:val="000E78B4"/>
    <w:rsid w:val="00100AFC"/>
    <w:rsid w:val="001E0CCA"/>
    <w:rsid w:val="002A2E40"/>
    <w:rsid w:val="002C0507"/>
    <w:rsid w:val="003A6A3F"/>
    <w:rsid w:val="003C38BD"/>
    <w:rsid w:val="004609D3"/>
    <w:rsid w:val="00766688"/>
    <w:rsid w:val="00877A21"/>
    <w:rsid w:val="00894171"/>
    <w:rsid w:val="008C181E"/>
    <w:rsid w:val="008C57B0"/>
    <w:rsid w:val="008D07C0"/>
    <w:rsid w:val="009B40C0"/>
    <w:rsid w:val="00A21990"/>
    <w:rsid w:val="00A9784A"/>
    <w:rsid w:val="00B615CA"/>
    <w:rsid w:val="00B656B9"/>
    <w:rsid w:val="00C41420"/>
    <w:rsid w:val="00C64CF6"/>
    <w:rsid w:val="00D3299F"/>
    <w:rsid w:val="00DB18DE"/>
    <w:rsid w:val="00E4390C"/>
    <w:rsid w:val="00EB62A9"/>
    <w:rsid w:val="00F170D5"/>
    <w:rsid w:val="00F31DC5"/>
    <w:rsid w:val="00F54EDF"/>
    <w:rsid w:val="00FD0BE1"/>
    <w:rsid w:val="00FF1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C58B"/>
  <w15:docId w15:val="{DDF4D9C6-9E95-4409-8BEA-A2EB6BB9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link w:val="Heading1Char"/>
    <w:uiPriority w:val="9"/>
    <w:qFormat/>
    <w:rsid w:val="00EB62A9"/>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A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B62A9"/>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customStyle="1" w:styleId="fontstyle01">
    <w:name w:val="fontstyle01"/>
    <w:rsid w:val="00EB62A9"/>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rsid w:val="00100AFC"/>
    <w:pPr>
      <w:spacing w:before="120" w:after="0" w:line="240" w:lineRule="auto"/>
      <w:ind w:firstLine="567"/>
      <w:jc w:val="both"/>
    </w:pPr>
    <w:rPr>
      <w:rFonts w:ascii="Times New Roman" w:eastAsia="Times New Roman" w:hAnsi="Times New Roman" w:cs="Times New Roman"/>
      <w:noProof w:val="0"/>
      <w:sz w:val="26"/>
      <w:szCs w:val="26"/>
      <w:lang w:val="x-none" w:eastAsia="x-none"/>
    </w:rPr>
  </w:style>
  <w:style w:type="character" w:customStyle="1" w:styleId="BodyTextIndentChar">
    <w:name w:val="Body Text Indent Char"/>
    <w:basedOn w:val="DefaultParagraphFont"/>
    <w:link w:val="BodyTextIndent"/>
    <w:uiPriority w:val="99"/>
    <w:rsid w:val="00100AFC"/>
    <w:rPr>
      <w:rFonts w:ascii="Times New Roman" w:eastAsia="Times New Roman" w:hAnsi="Times New Roman" w:cs="Times New Roman"/>
      <w:sz w:val="26"/>
      <w:szCs w:val="26"/>
      <w:lang w:val="x-none" w:eastAsia="x-none"/>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C64CF6"/>
    <w:pPr>
      <w:spacing w:after="0" w:line="240" w:lineRule="auto"/>
    </w:pPr>
    <w:rPr>
      <w:rFonts w:ascii="Times New Roman" w:eastAsia="Times New Roman" w:hAnsi="Times New Roman" w:cs="Times New Roman"/>
      <w:noProof w:val="0"/>
      <w:sz w:val="20"/>
      <w:szCs w:val="20"/>
      <w:lang w:val="en-US"/>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C64CF6"/>
    <w:rPr>
      <w:rFonts w:ascii="Times New Roman" w:eastAsia="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link w:val="CharChar1CharCharCharChar1CharCharCharCharCharCharCharChar"/>
    <w:uiPriority w:val="99"/>
    <w:qFormat/>
    <w:rsid w:val="00C64CF6"/>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64CF6"/>
    <w:pPr>
      <w:spacing w:after="160" w:line="240" w:lineRule="exact"/>
    </w:pPr>
    <w:rPr>
      <w:noProof w:val="0"/>
      <w:vertAlign w:val="superscript"/>
      <w:lang w:val="en-US"/>
    </w:rPr>
  </w:style>
  <w:style w:type="paragraph" w:styleId="BodyText2">
    <w:name w:val="Body Text 2"/>
    <w:basedOn w:val="Normal"/>
    <w:link w:val="BodyText2Char"/>
    <w:uiPriority w:val="99"/>
    <w:semiHidden/>
    <w:unhideWhenUsed/>
    <w:rsid w:val="00C64CF6"/>
    <w:pPr>
      <w:spacing w:after="120" w:line="480" w:lineRule="auto"/>
    </w:pPr>
  </w:style>
  <w:style w:type="character" w:customStyle="1" w:styleId="BodyText2Char">
    <w:name w:val="Body Text 2 Char"/>
    <w:basedOn w:val="DefaultParagraphFont"/>
    <w:link w:val="BodyText2"/>
    <w:uiPriority w:val="99"/>
    <w:semiHidden/>
    <w:rsid w:val="00C64CF6"/>
    <w:rPr>
      <w:noProof/>
      <w:lang w:val="vi-VN"/>
    </w:rPr>
  </w:style>
  <w:style w:type="paragraph" w:styleId="BodyTextIndent3">
    <w:name w:val="Body Text Indent 3"/>
    <w:basedOn w:val="Normal"/>
    <w:link w:val="BodyTextIndent3Char"/>
    <w:uiPriority w:val="99"/>
    <w:semiHidden/>
    <w:unhideWhenUsed/>
    <w:rsid w:val="000B415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4156"/>
    <w:rPr>
      <w:noProof/>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754872">
      <w:bodyDiv w:val="1"/>
      <w:marLeft w:val="0"/>
      <w:marRight w:val="0"/>
      <w:marTop w:val="0"/>
      <w:marBottom w:val="0"/>
      <w:divBdr>
        <w:top w:val="none" w:sz="0" w:space="0" w:color="auto"/>
        <w:left w:val="none" w:sz="0" w:space="0" w:color="auto"/>
        <w:bottom w:val="none" w:sz="0" w:space="0" w:color="auto"/>
        <w:right w:val="none" w:sz="0" w:space="0" w:color="auto"/>
      </w:divBdr>
    </w:div>
    <w:div w:id="166385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Hoàng Giáp</cp:lastModifiedBy>
  <cp:revision>2</cp:revision>
  <cp:lastPrinted>2023-06-30T10:11:00Z</cp:lastPrinted>
  <dcterms:created xsi:type="dcterms:W3CDTF">2026-01-09T06:31:00Z</dcterms:created>
  <dcterms:modified xsi:type="dcterms:W3CDTF">2026-01-09T06:31:00Z</dcterms:modified>
</cp:coreProperties>
</file>